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1F22" w14:textId="2AE9B6AF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Arial"/>
          <w:b/>
          <w:bCs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 xml:space="preserve"> Engagement </w:t>
      </w:r>
    </w:p>
    <w:p w14:paraId="003D23CC" w14:textId="2689927C" w:rsidR="004843B2" w:rsidRPr="00B92CDC" w:rsidRDefault="004843B2" w:rsidP="004843B2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Agenda</w:t>
      </w:r>
    </w:p>
    <w:p w14:paraId="4EDDB94B" w14:textId="0D0BD8A2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 xml:space="preserve">October </w:t>
      </w:r>
      <w:r w:rsidR="0015433E" w:rsidRPr="00B92CDC">
        <w:rPr>
          <w:rFonts w:eastAsia="Times New Roman" w:cs="Arial"/>
          <w:color w:val="000000"/>
          <w:kern w:val="0"/>
          <w14:ligatures w14:val="none"/>
        </w:rPr>
        <w:t>3</w:t>
      </w:r>
      <w:r w:rsidR="00241759" w:rsidRPr="00B92CDC">
        <w:rPr>
          <w:rFonts w:eastAsia="Times New Roman" w:cs="Arial"/>
          <w:color w:val="000000"/>
          <w:kern w:val="0"/>
          <w14:ligatures w14:val="none"/>
        </w:rPr>
        <w:t>-</w:t>
      </w:r>
      <w:r w:rsidR="0015433E" w:rsidRPr="00B92CDC">
        <w:rPr>
          <w:rFonts w:eastAsia="Times New Roman" w:cs="Arial"/>
          <w:color w:val="000000"/>
          <w:kern w:val="0"/>
          <w14:ligatures w14:val="none"/>
        </w:rPr>
        <w:t>4</w:t>
      </w:r>
      <w:r w:rsidR="00241759" w:rsidRPr="00B92CDC">
        <w:rPr>
          <w:rFonts w:eastAsia="Times New Roman" w:cs="Arial"/>
          <w:color w:val="000000"/>
          <w:kern w:val="0"/>
          <w14:ligatures w14:val="none"/>
        </w:rPr>
        <w:t>, 2024</w:t>
      </w:r>
    </w:p>
    <w:p w14:paraId="1489BB1A" w14:textId="445663E2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color w:val="000000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Arial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color w:val="000000"/>
          <w:kern w:val="0"/>
          <w14:ligatures w14:val="none"/>
        </w:rPr>
        <w:t xml:space="preserve"> Conference Center</w:t>
      </w:r>
    </w:p>
    <w:p w14:paraId="5EF98F4A" w14:textId="5F751A26" w:rsidR="00EE585C" w:rsidRPr="00B92CDC" w:rsidRDefault="00EE585C" w:rsidP="00EE585C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92CDC">
        <w:rPr>
          <w:color w:val="000000"/>
          <w:shd w:val="clear" w:color="auto" w:fill="FFFFFF"/>
        </w:rPr>
        <w:t>Rosemont’s Parkway Bank Park</w:t>
      </w:r>
    </w:p>
    <w:p w14:paraId="2F5C4F9D" w14:textId="309B8721" w:rsidR="00EE585C" w:rsidRPr="00B92CDC" w:rsidRDefault="00EE585C" w:rsidP="004843B2">
      <w:pPr>
        <w:spacing w:after="0" w:line="240" w:lineRule="auto"/>
        <w:jc w:val="center"/>
        <w:rPr>
          <w:color w:val="000000"/>
          <w:shd w:val="clear" w:color="auto" w:fill="FFFFFF"/>
        </w:rPr>
      </w:pPr>
      <w:r w:rsidRPr="00B92CDC">
        <w:rPr>
          <w:color w:val="000000"/>
          <w:shd w:val="clear" w:color="auto" w:fill="FFFFFF"/>
        </w:rPr>
        <w:t xml:space="preserve">5440 Park Place, Rosemont, IL </w:t>
      </w:r>
    </w:p>
    <w:p w14:paraId="3A7BC019" w14:textId="77777777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C0B71CC" w14:textId="7F51C367" w:rsidR="00EE585C" w:rsidRPr="00B92CDC" w:rsidRDefault="00EE585C" w:rsidP="004843B2">
      <w:pPr>
        <w:spacing w:after="0" w:line="240" w:lineRule="auto"/>
        <w:rPr>
          <w:rFonts w:eastAsia="Times New Roman" w:cs="Arial"/>
          <w:b/>
          <w:bCs/>
          <w:kern w:val="0"/>
          <w14:ligatures w14:val="none"/>
        </w:rPr>
      </w:pPr>
      <w:r w:rsidRPr="00B92CDC">
        <w:rPr>
          <w:rFonts w:eastAsia="Times New Roman" w:cs="Arial"/>
          <w:b/>
          <w:bCs/>
          <w:kern w:val="0"/>
          <w14:ligatures w14:val="none"/>
        </w:rPr>
        <w:t>Outcomes:</w:t>
      </w:r>
    </w:p>
    <w:p w14:paraId="47B79383" w14:textId="50B84C06" w:rsidR="00EE585C" w:rsidRPr="00C26634" w:rsidRDefault="00EE585C" w:rsidP="00C26634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kern w:val="0"/>
          <w14:ligatures w14:val="none"/>
        </w:rPr>
      </w:pPr>
      <w:r w:rsidRPr="00B92CDC">
        <w:rPr>
          <w:rFonts w:eastAsia="Times New Roman" w:cs="Arial"/>
          <w:kern w:val="0"/>
          <w14:ligatures w14:val="none"/>
        </w:rPr>
        <w:t>Connect with colleagues focused on engagement work to determine potential partnerships and best practices</w:t>
      </w:r>
      <w:r w:rsidR="00B92CDC">
        <w:rPr>
          <w:rFonts w:eastAsia="Times New Roman" w:cs="Arial"/>
          <w:kern w:val="0"/>
          <w14:ligatures w14:val="none"/>
        </w:rPr>
        <w:t>.</w:t>
      </w:r>
    </w:p>
    <w:p w14:paraId="3D5F0DF4" w14:textId="262A71D8" w:rsidR="004843B2" w:rsidRPr="00B92CDC" w:rsidRDefault="004843B2" w:rsidP="004843B2">
      <w:pPr>
        <w:spacing w:before="240" w:after="0" w:line="240" w:lineRule="auto"/>
        <w:rPr>
          <w:rFonts w:eastAsia="Times New Roman" w:cs="Calibri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Thursday, October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3</w:t>
      </w:r>
    </w:p>
    <w:p w14:paraId="0E1DB4AF" w14:textId="77777777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8:30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Convene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61245D89" w14:textId="6E9CBD79" w:rsidR="00EE585C" w:rsidRPr="00B92CDC" w:rsidRDefault="00EE585C" w:rsidP="00EE585C">
      <w:pPr>
        <w:spacing w:before="240" w:after="0" w:line="240" w:lineRule="auto"/>
        <w:ind w:firstLine="720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 - Coffee/Refreshments available </w:t>
      </w:r>
    </w:p>
    <w:p w14:paraId="34D75E67" w14:textId="5F40CDA7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9:00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Introductions</w:t>
      </w:r>
      <w:r w:rsidR="00AD5F4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/Networking</w:t>
      </w:r>
      <w:r w:rsidR="00AD5F4D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64D81EE1" w14:textId="54440FEA" w:rsidR="000D0559" w:rsidRDefault="00EE585C" w:rsidP="000D0559">
      <w:pPr>
        <w:spacing w:before="240" w:after="0" w:line="240" w:lineRule="auto"/>
        <w:rPr>
          <w:color w:val="212121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10:00</w:t>
      </w:r>
      <w:r w:rsidR="00AD5F4D"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="00775E44" w:rsidRPr="00B92CDC">
        <w:rPr>
          <w:b/>
          <w:bCs/>
          <w:color w:val="212121"/>
        </w:rPr>
        <w:t xml:space="preserve">Modernizing </w:t>
      </w:r>
      <w:proofErr w:type="gramStart"/>
      <w:r w:rsidR="00775E44" w:rsidRPr="00B92CDC">
        <w:rPr>
          <w:b/>
          <w:bCs/>
          <w:color w:val="212121"/>
        </w:rPr>
        <w:t>Scholarship</w:t>
      </w:r>
      <w:r w:rsidR="00775E44" w:rsidRPr="00B92CDC">
        <w:rPr>
          <w:color w:val="212121"/>
        </w:rPr>
        <w:t xml:space="preserve">  -</w:t>
      </w:r>
      <w:proofErr w:type="gramEnd"/>
      <w:r w:rsidR="00775E44" w:rsidRPr="00B92CDC">
        <w:rPr>
          <w:color w:val="212121"/>
        </w:rPr>
        <w:t xml:space="preserve"> </w:t>
      </w:r>
      <w:r w:rsidR="00775E44" w:rsidRPr="00457AF6">
        <w:rPr>
          <w:i/>
          <w:iCs/>
          <w:color w:val="212121"/>
        </w:rPr>
        <w:t xml:space="preserve">Elyse </w:t>
      </w:r>
      <w:proofErr w:type="spellStart"/>
      <w:r w:rsidR="00775E44" w:rsidRPr="00457AF6">
        <w:rPr>
          <w:i/>
          <w:iCs/>
          <w:color w:val="212121"/>
        </w:rPr>
        <w:t>Aurbach</w:t>
      </w:r>
      <w:proofErr w:type="spellEnd"/>
      <w:r w:rsidR="00276F17">
        <w:rPr>
          <w:color w:val="212121"/>
        </w:rPr>
        <w:t xml:space="preserve"> - </w:t>
      </w:r>
      <w:r w:rsidR="00775E44" w:rsidRPr="00B92CDC">
        <w:rPr>
          <w:color w:val="212121"/>
        </w:rPr>
        <w:t xml:space="preserve">Office of Research, University of Michigan </w:t>
      </w:r>
      <w:r w:rsidR="00B92CDC">
        <w:rPr>
          <w:color w:val="212121"/>
        </w:rPr>
        <w:t xml:space="preserve"> </w:t>
      </w:r>
    </w:p>
    <w:p w14:paraId="63C51334" w14:textId="3B7490DD" w:rsidR="00775E44" w:rsidRPr="00276F17" w:rsidRDefault="00775E44" w:rsidP="00276F17">
      <w:pPr>
        <w:pStyle w:val="ListParagraph"/>
        <w:numPr>
          <w:ilvl w:val="0"/>
          <w:numId w:val="19"/>
        </w:numPr>
        <w:spacing w:before="240" w:after="0" w:line="240" w:lineRule="auto"/>
        <w:rPr>
          <w:color w:val="212121"/>
        </w:rPr>
      </w:pPr>
      <w:r w:rsidRPr="00276F17">
        <w:rPr>
          <w:color w:val="212121"/>
        </w:rPr>
        <w:t xml:space="preserve">Institutionalizing Engagement for </w:t>
      </w:r>
      <w:proofErr w:type="gramStart"/>
      <w:r w:rsidRPr="00276F17">
        <w:rPr>
          <w:color w:val="212121"/>
        </w:rPr>
        <w:t xml:space="preserve">Leaders </w:t>
      </w:r>
      <w:r w:rsidR="000D0559" w:rsidRPr="00276F17">
        <w:rPr>
          <w:color w:val="212121"/>
        </w:rPr>
        <w:t xml:space="preserve"> -</w:t>
      </w:r>
      <w:proofErr w:type="gramEnd"/>
      <w:r w:rsidR="000D0559" w:rsidRPr="00276F17">
        <w:rPr>
          <w:color w:val="212121"/>
        </w:rPr>
        <w:t xml:space="preserve"> </w:t>
      </w:r>
      <w:r w:rsidRPr="00276F17">
        <w:rPr>
          <w:color w:val="212121"/>
        </w:rPr>
        <w:t xml:space="preserve">Findings of APLU Report </w:t>
      </w:r>
    </w:p>
    <w:p w14:paraId="3819982A" w14:textId="6E4986D0" w:rsidR="004D7DEC" w:rsidRPr="00C26634" w:rsidRDefault="004D7DEC" w:rsidP="004D7DEC">
      <w:pPr>
        <w:spacing w:before="240" w:after="0" w:line="240" w:lineRule="auto"/>
        <w:rPr>
          <w:rFonts w:eastAsia="Times New Roman" w:cs="Calibri"/>
          <w:i/>
          <w:iCs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11:00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Lessons Learned and Promising Practices in Public Engagement</w:t>
      </w:r>
      <w:r w:rsidR="00775E44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r w:rsidR="00775E44" w:rsidRPr="00B92CDC">
        <w:rPr>
          <w:rFonts w:eastAsia="Times New Roman" w:cs="Calibri"/>
          <w:color w:val="000000"/>
          <w:kern w:val="0"/>
          <w14:ligatures w14:val="none"/>
        </w:rPr>
        <w:t xml:space="preserve">–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Ryan </w:t>
      </w:r>
      <w:proofErr w:type="spellStart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S</w:t>
      </w:r>
      <w:r w:rsidR="00B92CDC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chmiesing</w:t>
      </w:r>
      <w:proofErr w:type="spellEnd"/>
      <w:r w:rsidR="00B92CDC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</w:t>
      </w:r>
    </w:p>
    <w:p w14:paraId="48EF65F0" w14:textId="77777777" w:rsidR="004D7DEC" w:rsidRPr="00B92CDC" w:rsidRDefault="004D7DEC" w:rsidP="004D7DEC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What are we thinking of trying?</w:t>
      </w:r>
    </w:p>
    <w:p w14:paraId="45E90AA1" w14:textId="1CCBE6F8" w:rsidR="004D7DEC" w:rsidRPr="00B92CDC" w:rsidRDefault="004D7DEC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What have others learned?</w:t>
      </w:r>
    </w:p>
    <w:p w14:paraId="7506FEBD" w14:textId="556B3E32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Noon – Lunch on Site</w:t>
      </w:r>
    </w:p>
    <w:p w14:paraId="44576A51" w14:textId="1C90FD5F" w:rsidR="0015433E" w:rsidRPr="00B92CDC" w:rsidRDefault="0015433E" w:rsidP="0015433E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Tour </w:t>
      </w:r>
      <w:hyperlink r:id="rId5" w:history="1">
        <w:r w:rsidRPr="00B92CDC">
          <w:rPr>
            <w:rStyle w:val="Hyperlink"/>
            <w:rFonts w:eastAsia="Times New Roman" w:cs="Calibri"/>
            <w:kern w:val="0"/>
            <w14:ligatures w14:val="none"/>
          </w:rPr>
          <w:t>Interactive Museum Exhibit</w:t>
        </w:r>
      </w:hyperlink>
      <w:r w:rsidRPr="00B92CDC">
        <w:rPr>
          <w:rFonts w:eastAsia="Times New Roman" w:cs="Calibri"/>
          <w:color w:val="000000"/>
          <w:kern w:val="0"/>
          <w14:ligatures w14:val="none"/>
        </w:rPr>
        <w:t xml:space="preserve"> at the Big</w:t>
      </w:r>
      <w:r w:rsidR="00A55D45" w:rsidRPr="00B92CDC">
        <w:rPr>
          <w:rFonts w:eastAsia="Times New Roman" w:cs="Calibri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Center</w:t>
      </w:r>
    </w:p>
    <w:p w14:paraId="351910F2" w14:textId="0154EF05" w:rsidR="004D7DEC" w:rsidRPr="00B92CDC" w:rsidRDefault="00AD5F4D" w:rsidP="004D7DE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1:00 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="004D7DEC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State Sharing</w:t>
      </w:r>
      <w:r w:rsidR="004D7DEC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0883D590" w14:textId="05FA9627" w:rsidR="00AD5F4D" w:rsidRPr="00C26634" w:rsidRDefault="004D7DEC" w:rsidP="00C26634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Each state will have 15 - 20 minutes to share highlights of their engagement work.</w:t>
      </w:r>
    </w:p>
    <w:p w14:paraId="17974ECB" w14:textId="129E3D96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3:00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BREAK</w:t>
      </w:r>
    </w:p>
    <w:p w14:paraId="48BCA8A2" w14:textId="248647A9" w:rsidR="00AD5F4D" w:rsidRPr="00B92CDC" w:rsidRDefault="00AD5F4D" w:rsidP="00AD5F4D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3:15: 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Professional Development Opportunities</w:t>
      </w:r>
      <w:r w:rsidR="00A55D45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proofErr w:type="gramStart"/>
      <w:r w:rsidR="00A55D45" w:rsidRPr="00C26634">
        <w:rPr>
          <w:rFonts w:eastAsia="Times New Roman" w:cs="Calibri"/>
          <w:color w:val="000000"/>
          <w:kern w:val="0"/>
          <w14:ligatures w14:val="none"/>
        </w:rPr>
        <w:t xml:space="preserve">- </w:t>
      </w:r>
      <w:r w:rsidRPr="00C26634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Laurie</w:t>
      </w:r>
      <w:proofErr w:type="gramEnd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Van </w:t>
      </w:r>
      <w:proofErr w:type="spellStart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Egeren</w:t>
      </w:r>
      <w:proofErr w:type="spellEnd"/>
    </w:p>
    <w:p w14:paraId="47B610CA" w14:textId="3F63412B" w:rsidR="00C26634" w:rsidRPr="00C26634" w:rsidRDefault="00C26634" w:rsidP="00C26634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>What are we offering in our states?</w:t>
      </w:r>
    </w:p>
    <w:p w14:paraId="05C3BD46" w14:textId="07684F47" w:rsidR="00C26634" w:rsidRDefault="00C26634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How can we best connect with existing resources?  </w:t>
      </w:r>
    </w:p>
    <w:p w14:paraId="64941228" w14:textId="3C84A3FB" w:rsidR="00C26634" w:rsidRDefault="00C26634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What are the gaps?  </w:t>
      </w:r>
    </w:p>
    <w:p w14:paraId="0540B95E" w14:textId="2E4D42CE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lastRenderedPageBreak/>
        <w:t xml:space="preserve">5:00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Adjourn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327E999E" w14:textId="56B980D2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Group </w:t>
      </w:r>
      <w:proofErr w:type="gramStart"/>
      <w:r w:rsidRPr="00B92CDC">
        <w:rPr>
          <w:rFonts w:eastAsia="Times New Roman" w:cs="Calibri"/>
          <w:color w:val="000000"/>
          <w:kern w:val="0"/>
          <w14:ligatures w14:val="none"/>
        </w:rPr>
        <w:t>Dinner  -</w:t>
      </w:r>
      <w:proofErr w:type="gramEnd"/>
      <w:r w:rsidRPr="00B92CDC">
        <w:rPr>
          <w:rFonts w:eastAsia="Times New Roman" w:cs="Calibri"/>
          <w:color w:val="000000"/>
          <w:kern w:val="0"/>
          <w14:ligatures w14:val="none"/>
        </w:rPr>
        <w:t xml:space="preserve"> Location TBD</w:t>
      </w:r>
    </w:p>
    <w:p w14:paraId="1AA80036" w14:textId="77777777" w:rsidR="001B3AFB" w:rsidRPr="00B92CDC" w:rsidRDefault="001B3AFB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</w:p>
    <w:p w14:paraId="068C25A8" w14:textId="476894FD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Friday, October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4</w:t>
      </w:r>
    </w:p>
    <w:p w14:paraId="417AEE58" w14:textId="4D1DDE2A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8:30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457AF6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Convene </w:t>
      </w:r>
    </w:p>
    <w:p w14:paraId="24168295" w14:textId="77777777" w:rsidR="00EE585C" w:rsidRPr="00B92CDC" w:rsidRDefault="00EE585C" w:rsidP="00EE585C">
      <w:pPr>
        <w:spacing w:before="240" w:after="0" w:line="240" w:lineRule="auto"/>
        <w:ind w:firstLine="720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 - Coffee/Refreshments available </w:t>
      </w:r>
    </w:p>
    <w:p w14:paraId="5C04F5D4" w14:textId="50A73AA3" w:rsidR="000A3611" w:rsidRPr="00B92CDC" w:rsidRDefault="00EE585C" w:rsidP="000A3611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9:00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Ten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Structure and Committees</w:t>
      </w:r>
      <w:r w:rsidR="000A3611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– </w:t>
      </w:r>
      <w:r w:rsidR="000A3611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Omar Brown, Big</w:t>
      </w:r>
      <w:r w:rsidR="00A55D45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Ten</w:t>
      </w:r>
      <w:r w:rsidR="000A3611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Liaison </w:t>
      </w:r>
    </w:p>
    <w:p w14:paraId="56CDE834" w14:textId="235CA370" w:rsidR="00C26634" w:rsidRDefault="00C26634" w:rsidP="000A3611">
      <w:pPr>
        <w:pStyle w:val="ListParagraph"/>
        <w:numPr>
          <w:ilvl w:val="0"/>
          <w:numId w:val="18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What are the other Big Ten Committees?  </w:t>
      </w:r>
    </w:p>
    <w:p w14:paraId="4557B835" w14:textId="1B1E9A1A" w:rsidR="000A3611" w:rsidRPr="00B92CDC" w:rsidRDefault="000A3611" w:rsidP="000A3611">
      <w:pPr>
        <w:pStyle w:val="ListParagraph"/>
        <w:numPr>
          <w:ilvl w:val="0"/>
          <w:numId w:val="18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Are there opportunities to partner</w:t>
      </w:r>
      <w:r w:rsidR="00C26634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Pr="00B92CDC">
        <w:rPr>
          <w:rFonts w:eastAsia="Times New Roman" w:cs="Calibri"/>
          <w:color w:val="000000"/>
          <w:kern w:val="0"/>
          <w14:ligatures w14:val="none"/>
        </w:rPr>
        <w:t>(diversity, sustainability, etc.)?</w:t>
      </w:r>
    </w:p>
    <w:p w14:paraId="79160F23" w14:textId="5B2944C6" w:rsidR="001B3AFB" w:rsidRPr="00B92CDC" w:rsidRDefault="001B3AFB" w:rsidP="00A55D45">
      <w:pPr>
        <w:pStyle w:val="ListParagraph"/>
        <w:spacing w:before="240" w:after="0" w:line="240" w:lineRule="auto"/>
        <w:ind w:left="1080"/>
        <w:rPr>
          <w:rFonts w:eastAsia="Times New Roman" w:cs="Calibri"/>
          <w:color w:val="000000"/>
          <w:kern w:val="0"/>
          <w14:ligatures w14:val="none"/>
        </w:rPr>
      </w:pPr>
    </w:p>
    <w:p w14:paraId="7884F617" w14:textId="11DFB5E7" w:rsidR="00EE585C" w:rsidRPr="00C26634" w:rsidRDefault="00EE585C" w:rsidP="00C26634">
      <w:pPr>
        <w:spacing w:before="240" w:after="240" w:line="240" w:lineRule="auto"/>
        <w:rPr>
          <w:rFonts w:eastAsia="Times New Roman" w:cs="Calibri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10:00 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Identifying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S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hared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G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oals and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O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pportunities for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C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ollaboration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–</w:t>
      </w:r>
      <w:r w:rsidR="00775E44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Larry</w:t>
      </w:r>
      <w:r w:rsidR="00B81A0D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Terry II</w:t>
      </w:r>
    </w:p>
    <w:p w14:paraId="6151CF5D" w14:textId="18BB55BC" w:rsidR="00C26634" w:rsidRDefault="00B81035" w:rsidP="00C26634">
      <w:pPr>
        <w:pStyle w:val="ListParagraph"/>
        <w:numPr>
          <w:ilvl w:val="0"/>
          <w:numId w:val="17"/>
        </w:numPr>
        <w:spacing w:before="240" w:after="240" w:line="240" w:lineRule="auto"/>
        <w:rPr>
          <w:rFonts w:eastAsia="Times New Roman" w:cs="Arial"/>
          <w:kern w:val="0"/>
          <w14:ligatures w14:val="none"/>
        </w:rPr>
      </w:pPr>
      <w:r w:rsidRPr="00B92CDC">
        <w:rPr>
          <w:rFonts w:eastAsia="Times New Roman" w:cs="Arial"/>
          <w:kern w:val="0"/>
          <w14:ligatures w14:val="none"/>
        </w:rPr>
        <w:t xml:space="preserve">Needs and Next Steps </w:t>
      </w:r>
    </w:p>
    <w:p w14:paraId="241C0A26" w14:textId="33C3017D" w:rsidR="00EE585C" w:rsidRPr="00C26634" w:rsidRDefault="00C26634" w:rsidP="00C26634">
      <w:pPr>
        <w:pStyle w:val="ListParagraph"/>
        <w:numPr>
          <w:ilvl w:val="0"/>
          <w:numId w:val="17"/>
        </w:numPr>
        <w:spacing w:before="240" w:after="240" w:line="240" w:lineRule="auto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 xml:space="preserve">Our Professional </w:t>
      </w:r>
      <w:proofErr w:type="gramStart"/>
      <w:r>
        <w:rPr>
          <w:rFonts w:eastAsia="Times New Roman" w:cs="Arial"/>
          <w:kern w:val="0"/>
          <w14:ligatures w14:val="none"/>
        </w:rPr>
        <w:t>Portfolio  -</w:t>
      </w:r>
      <w:proofErr w:type="gramEnd"/>
      <w:r>
        <w:rPr>
          <w:rFonts w:eastAsia="Times New Roman" w:cs="Arial"/>
          <w:kern w:val="0"/>
          <w14:ligatures w14:val="none"/>
        </w:rPr>
        <w:t xml:space="preserve"> updating and reviewing the spreadsheet and seeing how capitalizing on our skills/roles</w:t>
      </w:r>
    </w:p>
    <w:p w14:paraId="74BC1861" w14:textId="4AF91954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11:00 </w:t>
      </w:r>
      <w:r w:rsidR="00457AF6">
        <w:rPr>
          <w:rFonts w:eastAsia="Times New Roman" w:cs="Calibri"/>
          <w:color w:val="000000"/>
          <w:kern w:val="0"/>
          <w14:ligatures w14:val="none"/>
        </w:rPr>
        <w:tab/>
      </w:r>
      <w:r w:rsidRPr="00457AF6">
        <w:rPr>
          <w:rFonts w:eastAsia="Times New Roman" w:cs="Calibri"/>
          <w:b/>
          <w:bCs/>
          <w:color w:val="000000"/>
          <w:kern w:val="0"/>
          <w14:ligatures w14:val="none"/>
        </w:rPr>
        <w:t>Adjourn</w:t>
      </w:r>
    </w:p>
    <w:p w14:paraId="57D14012" w14:textId="4811685E" w:rsidR="00F80A77" w:rsidRPr="00B92CDC" w:rsidRDefault="00F80A77" w:rsidP="00B81035">
      <w:pPr>
        <w:spacing w:before="240" w:after="0" w:line="240" w:lineRule="auto"/>
        <w:rPr>
          <w:rFonts w:eastAsia="Times New Roman" w:cs="Times New Roman"/>
          <w:kern w:val="0"/>
          <w14:ligatures w14:val="none"/>
        </w:rPr>
      </w:pPr>
    </w:p>
    <w:p w14:paraId="5C5EDA71" w14:textId="77777777" w:rsidR="004843B2" w:rsidRPr="00B92CDC" w:rsidRDefault="004843B2"/>
    <w:p w14:paraId="26F0CC62" w14:textId="489D6A03" w:rsidR="004843B2" w:rsidRDefault="004843B2" w:rsidP="004843B2">
      <w:pPr>
        <w:spacing w:after="0" w:line="240" w:lineRule="auto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Registration</w:t>
      </w:r>
      <w:r w:rsidR="00457AF6">
        <w:rPr>
          <w:rFonts w:eastAsia="Times New Roman" w:cs="Arial"/>
          <w:b/>
          <w:bCs/>
          <w:color w:val="000000"/>
          <w:kern w:val="0"/>
          <w14:ligatures w14:val="none"/>
        </w:rPr>
        <w:t xml:space="preserve"> Information </w:t>
      </w:r>
    </w:p>
    <w:p w14:paraId="113C2236" w14:textId="77777777" w:rsidR="00457AF6" w:rsidRPr="00B92CDC" w:rsidRDefault="00457AF6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EDD9DA5" w14:textId="78E03CDB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 </w:t>
      </w:r>
      <w:hyperlink r:id="rId6" w:tooltip="https://cvent.me/vnD4wL" w:history="1">
        <w:r w:rsidR="00457AF6" w:rsidRPr="00457AF6">
          <w:rPr>
            <w:rStyle w:val="Hyperlink"/>
            <w:rFonts w:eastAsia="Times New Roman" w:cs="Arial"/>
            <w:kern w:val="0"/>
            <w14:ligatures w14:val="none"/>
          </w:rPr>
          <w:t>https://cvent.me/vnD4wL</w:t>
        </w:r>
      </w:hyperlink>
      <w:r w:rsidR="00C26634">
        <w:rPr>
          <w:rFonts w:eastAsia="Times New Roman" w:cs="Arial"/>
          <w:color w:val="000000"/>
          <w:kern w:val="0"/>
          <w14:ligatures w14:val="none"/>
        </w:rPr>
        <w:t xml:space="preserve"> </w:t>
      </w:r>
    </w:p>
    <w:p w14:paraId="16F5BF2D" w14:textId="77777777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CB3DAF7" w14:textId="1C31F738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Travel Information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ab/>
      </w:r>
    </w:p>
    <w:p w14:paraId="0892CD85" w14:textId="77777777" w:rsidR="004843B2" w:rsidRPr="00B92CDC" w:rsidRDefault="004843B2" w:rsidP="004843B2">
      <w:pPr>
        <w:spacing w:after="0" w:line="240" w:lineRule="auto"/>
        <w:rPr>
          <w:rFonts w:eastAsia="Times New Roman" w:cs="Arial"/>
          <w:b/>
          <w:bCs/>
          <w:color w:val="000000"/>
          <w:kern w:val="0"/>
          <w14:ligatures w14:val="none"/>
        </w:rPr>
      </w:pPr>
    </w:p>
    <w:p w14:paraId="1F0A2485" w14:textId="0323760C" w:rsidR="004843B2" w:rsidRPr="00B92CDC" w:rsidRDefault="004843B2" w:rsidP="001336D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Information about the Big</w:t>
      </w:r>
      <w:r w:rsidR="00A55D45" w:rsidRPr="00B92CDC">
        <w:rPr>
          <w:rFonts w:eastAsia="Times New Roman" w:cs="Arial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color w:val="000000"/>
          <w:kern w:val="0"/>
          <w14:ligatures w14:val="none"/>
        </w:rPr>
        <w:t xml:space="preserve"> Conference Center, including transportation and hotels, can be found at:</w:t>
      </w:r>
      <w:r w:rsidRPr="00B92CDC">
        <w:rPr>
          <w:rFonts w:eastAsia="Times New Roman" w:cs="Times New Roman"/>
          <w:kern w:val="0"/>
          <w14:ligatures w14:val="none"/>
        </w:rPr>
        <w:t xml:space="preserve">  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https://bigten.org/about/general/b1g-conference-center/</w:t>
      </w:r>
    </w:p>
    <w:p w14:paraId="1685D2B3" w14:textId="77777777" w:rsidR="004843B2" w:rsidRPr="00B92CDC" w:rsidRDefault="004843B2"/>
    <w:p w14:paraId="2F1910C1" w14:textId="77777777" w:rsidR="00B95165" w:rsidRPr="00B92CDC" w:rsidRDefault="00B95165" w:rsidP="00B95165">
      <w:pPr>
        <w:pStyle w:val="ListParagraph"/>
        <w:numPr>
          <w:ilvl w:val="0"/>
          <w:numId w:val="17"/>
        </w:numPr>
      </w:pPr>
    </w:p>
    <w:p w14:paraId="151404F1" w14:textId="10577212" w:rsidR="001336DB" w:rsidRPr="00B92CDC" w:rsidRDefault="001336DB" w:rsidP="004D7DEC"/>
    <w:sectPr w:rsidR="001336DB" w:rsidRPr="00B9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70D"/>
    <w:multiLevelType w:val="multilevel"/>
    <w:tmpl w:val="CFF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66F6"/>
    <w:multiLevelType w:val="multilevel"/>
    <w:tmpl w:val="4F4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6D6A"/>
    <w:multiLevelType w:val="multilevel"/>
    <w:tmpl w:val="7D8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A0412"/>
    <w:multiLevelType w:val="multilevel"/>
    <w:tmpl w:val="9BE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2369"/>
    <w:multiLevelType w:val="multilevel"/>
    <w:tmpl w:val="4AF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A1BCB"/>
    <w:multiLevelType w:val="hybridMultilevel"/>
    <w:tmpl w:val="3C54E05A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26AFE"/>
    <w:multiLevelType w:val="multilevel"/>
    <w:tmpl w:val="E19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C5B7E"/>
    <w:multiLevelType w:val="multilevel"/>
    <w:tmpl w:val="816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A0EEB"/>
    <w:multiLevelType w:val="multilevel"/>
    <w:tmpl w:val="DE7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D2EBD"/>
    <w:multiLevelType w:val="hybridMultilevel"/>
    <w:tmpl w:val="0CD8FE56"/>
    <w:lvl w:ilvl="0" w:tplc="5E405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D77F1"/>
    <w:multiLevelType w:val="hybridMultilevel"/>
    <w:tmpl w:val="277895EC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7F7D7D"/>
    <w:multiLevelType w:val="hybridMultilevel"/>
    <w:tmpl w:val="F66E956E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4F7"/>
    <w:multiLevelType w:val="multilevel"/>
    <w:tmpl w:val="0C9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13F4F"/>
    <w:multiLevelType w:val="multilevel"/>
    <w:tmpl w:val="0C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04064">
    <w:abstractNumId w:val="8"/>
  </w:num>
  <w:num w:numId="2" w16cid:durableId="553152682">
    <w:abstractNumId w:val="4"/>
  </w:num>
  <w:num w:numId="3" w16cid:durableId="1006322461">
    <w:abstractNumId w:val="0"/>
  </w:num>
  <w:num w:numId="4" w16cid:durableId="593705282">
    <w:abstractNumId w:val="13"/>
  </w:num>
  <w:num w:numId="5" w16cid:durableId="394856293">
    <w:abstractNumId w:val="7"/>
  </w:num>
  <w:num w:numId="6" w16cid:durableId="760637324">
    <w:abstractNumId w:val="1"/>
  </w:num>
  <w:num w:numId="7" w16cid:durableId="293560834">
    <w:abstractNumId w:val="2"/>
  </w:num>
  <w:num w:numId="8" w16cid:durableId="1742485461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04964846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08306904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70362613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35037344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2038969242">
    <w:abstractNumId w:val="12"/>
  </w:num>
  <w:num w:numId="14" w16cid:durableId="501823375">
    <w:abstractNumId w:val="6"/>
  </w:num>
  <w:num w:numId="15" w16cid:durableId="566188733">
    <w:abstractNumId w:val="3"/>
  </w:num>
  <w:num w:numId="16" w16cid:durableId="14231102">
    <w:abstractNumId w:val="9"/>
  </w:num>
  <w:num w:numId="17" w16cid:durableId="1553080175">
    <w:abstractNumId w:val="5"/>
  </w:num>
  <w:num w:numId="18" w16cid:durableId="1117601178">
    <w:abstractNumId w:val="11"/>
  </w:num>
  <w:num w:numId="19" w16cid:durableId="950817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2"/>
    <w:rsid w:val="00015712"/>
    <w:rsid w:val="00091F38"/>
    <w:rsid w:val="000A3611"/>
    <w:rsid w:val="000D0559"/>
    <w:rsid w:val="00105D09"/>
    <w:rsid w:val="001336DB"/>
    <w:rsid w:val="0015433E"/>
    <w:rsid w:val="001B3AFB"/>
    <w:rsid w:val="00241759"/>
    <w:rsid w:val="00271D73"/>
    <w:rsid w:val="00276F17"/>
    <w:rsid w:val="003073E1"/>
    <w:rsid w:val="003744BE"/>
    <w:rsid w:val="00401983"/>
    <w:rsid w:val="00457AF6"/>
    <w:rsid w:val="004843B2"/>
    <w:rsid w:val="004D7DEC"/>
    <w:rsid w:val="005D42AC"/>
    <w:rsid w:val="00775E44"/>
    <w:rsid w:val="00A55D45"/>
    <w:rsid w:val="00AD5F4D"/>
    <w:rsid w:val="00B81035"/>
    <w:rsid w:val="00B81A0D"/>
    <w:rsid w:val="00B92CDC"/>
    <w:rsid w:val="00B95165"/>
    <w:rsid w:val="00C26634"/>
    <w:rsid w:val="00D6790C"/>
    <w:rsid w:val="00EE585C"/>
    <w:rsid w:val="00F80A7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E7004"/>
  <w15:chartTrackingRefBased/>
  <w15:docId w15:val="{6941034D-C99C-C94E-8323-EDFD842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843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843B2"/>
  </w:style>
  <w:style w:type="character" w:styleId="UnresolvedMention">
    <w:name w:val="Unresolved Mention"/>
    <w:basedOn w:val="DefaultParagraphFont"/>
    <w:uiPriority w:val="99"/>
    <w:semiHidden/>
    <w:unhideWhenUsed/>
    <w:rsid w:val="0015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ent.me/vnD4wL" TargetMode="External"/><Relationship Id="rId5" Type="http://schemas.openxmlformats.org/officeDocument/2006/relationships/hyperlink" Target="https://www.enjoyillinois.com/explore/listing/big-ten-experi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6</cp:revision>
  <dcterms:created xsi:type="dcterms:W3CDTF">2024-08-02T21:08:00Z</dcterms:created>
  <dcterms:modified xsi:type="dcterms:W3CDTF">2024-08-15T18:57:00Z</dcterms:modified>
</cp:coreProperties>
</file>